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F9" w:rsidRDefault="002B53F9" w:rsidP="00514362">
      <w:pPr>
        <w:pStyle w:val="Titel"/>
        <w:rPr>
          <w:lang w:val="es-ES"/>
        </w:rPr>
      </w:pPr>
      <w:r w:rsidRPr="001F18FE">
        <w:rPr>
          <w:lang w:val="es-ES"/>
        </w:rPr>
        <w:t>La tesis de Nancy</w:t>
      </w:r>
      <w:r w:rsidR="00161FF1">
        <w:rPr>
          <w:lang w:val="es-ES"/>
        </w:rPr>
        <w:t xml:space="preserve"> – Ramón J. Sender</w:t>
      </w:r>
    </w:p>
    <w:p w:rsidR="00161FF1" w:rsidRDefault="00514362" w:rsidP="00514362">
      <w:pPr>
        <w:rPr>
          <w:lang w:val="es-ES"/>
        </w:rPr>
      </w:pPr>
      <w:r>
        <w:rPr>
          <w:lang w:val="es-ES"/>
        </w:rPr>
        <w:t xml:space="preserve">Editorial: </w:t>
      </w:r>
      <w:r w:rsidR="00161FF1" w:rsidRPr="00161FF1">
        <w:rPr>
          <w:lang w:val="es-ES"/>
        </w:rPr>
        <w:t>Novelas y Cuentos. Biblioteca de aula. 2003. ISBN: 84-218-2073-7</w:t>
      </w:r>
    </w:p>
    <w:p w:rsidR="00514362" w:rsidRDefault="00514362" w:rsidP="00514362">
      <w:pPr>
        <w:rPr>
          <w:rFonts w:cs="Arial"/>
          <w:lang w:val="es-ES"/>
        </w:rPr>
      </w:pPr>
    </w:p>
    <w:p w:rsidR="00514362" w:rsidRDefault="00514362" w:rsidP="00514362">
      <w:pPr>
        <w:pStyle w:val="berschrift2"/>
        <w:rPr>
          <w:lang w:val="es-ES"/>
        </w:rPr>
      </w:pPr>
      <w:r>
        <w:rPr>
          <w:lang w:val="es-ES"/>
        </w:rPr>
        <w:t>El libro</w:t>
      </w:r>
    </w:p>
    <w:p w:rsidR="00161FF1" w:rsidRPr="00514362" w:rsidRDefault="00161FF1" w:rsidP="00514362">
      <w:pPr>
        <w:rPr>
          <w:rFonts w:cs="Arial"/>
          <w:lang w:val="es-ES"/>
        </w:rPr>
      </w:pPr>
      <w:r w:rsidRPr="00514362">
        <w:rPr>
          <w:rFonts w:cs="Arial"/>
          <w:lang w:val="es-ES"/>
        </w:rPr>
        <w:t>La historia está narrada a modo de cartas, las cartas que Nancy, una estudiante americana que está haciendo su tesis en Sevilla, envía a su prima americana. Y a través de ella vemos la vida española con ojos extranjeros: las cosas que le gustan, lo que le sorprende, lo que no comprende, lo que comprende de manera imprecisa... lo mejor son los errores y dificultades con la lengua española pues cae en situaciones muy divertidas.</w:t>
      </w:r>
    </w:p>
    <w:p w:rsidR="002B53F9" w:rsidRPr="001F18FE" w:rsidRDefault="002B53F9" w:rsidP="002B53F9">
      <w:pPr>
        <w:rPr>
          <w:rFonts w:cs="Arial"/>
          <w:lang w:val="es-ES"/>
        </w:rPr>
      </w:pPr>
    </w:p>
    <w:p w:rsidR="002B53F9" w:rsidRPr="001F18FE" w:rsidRDefault="002B53F9" w:rsidP="00514362">
      <w:pPr>
        <w:pStyle w:val="berschrift2"/>
        <w:rPr>
          <w:lang w:val="es-ES"/>
        </w:rPr>
      </w:pPr>
      <w:r w:rsidRPr="001F18FE">
        <w:rPr>
          <w:lang w:val="es-ES"/>
        </w:rPr>
        <w:t>Información breve sobre el autor:</w:t>
      </w:r>
    </w:p>
    <w:p w:rsidR="002B53F9" w:rsidRPr="001F18FE" w:rsidRDefault="002B53F9" w:rsidP="002B53F9">
      <w:pPr>
        <w:rPr>
          <w:rFonts w:cs="Arial"/>
          <w:lang w:val="es-ES"/>
        </w:rPr>
      </w:pPr>
      <w:r w:rsidRPr="001F18FE">
        <w:rPr>
          <w:rFonts w:cs="Arial"/>
          <w:lang w:val="es-ES"/>
        </w:rPr>
        <w:t xml:space="preserve">Ramón Sender nació en 1901 en Huesca (España). Dejó su país por motivos políticos en la  época de la Guerra Civil y se fue a vivir a México y luego a los Estados unidos trabajando allí como profesor de literatura española en varias universidades. </w:t>
      </w:r>
    </w:p>
    <w:p w:rsidR="002B53F9" w:rsidRPr="001F18FE" w:rsidRDefault="002B53F9" w:rsidP="002B53F9">
      <w:pPr>
        <w:rPr>
          <w:rFonts w:cs="Arial"/>
          <w:lang w:val="es-ES"/>
        </w:rPr>
      </w:pPr>
      <w:r w:rsidRPr="001F18FE">
        <w:rPr>
          <w:rFonts w:cs="Arial"/>
          <w:lang w:val="es-ES"/>
        </w:rPr>
        <w:t xml:space="preserve">La tesis de Nancy es una novela del exilio del 1962 publicado en </w:t>
      </w:r>
      <w:r w:rsidR="00514362" w:rsidRPr="001F18FE">
        <w:rPr>
          <w:rFonts w:cs="Arial"/>
          <w:lang w:val="es-ES"/>
        </w:rPr>
        <w:t>México</w:t>
      </w:r>
      <w:r w:rsidRPr="001F18FE">
        <w:rPr>
          <w:rFonts w:cs="Arial"/>
          <w:lang w:val="es-ES"/>
        </w:rPr>
        <w:t>.</w:t>
      </w:r>
    </w:p>
    <w:p w:rsidR="002B53F9" w:rsidRPr="001F18FE" w:rsidRDefault="002B53F9" w:rsidP="002B53F9">
      <w:pPr>
        <w:rPr>
          <w:rFonts w:cs="Arial"/>
          <w:lang w:val="es-ES"/>
        </w:rPr>
      </w:pPr>
    </w:p>
    <w:p w:rsidR="002B53F9" w:rsidRPr="001F18FE" w:rsidRDefault="00514362" w:rsidP="00514362">
      <w:pPr>
        <w:pStyle w:val="berschrift2"/>
        <w:rPr>
          <w:lang w:val="es-ES"/>
        </w:rPr>
      </w:pPr>
      <w:r>
        <w:rPr>
          <w:lang w:val="es-ES"/>
        </w:rPr>
        <w:t xml:space="preserve">Recetas en cuanto a </w:t>
      </w:r>
      <w:r w:rsidRPr="00514362">
        <w:rPr>
          <w:i/>
          <w:lang w:val="es-ES"/>
        </w:rPr>
        <w:t>La nota del autor</w:t>
      </w:r>
    </w:p>
    <w:p w:rsidR="002B53F9" w:rsidRPr="002B53F9" w:rsidRDefault="00E471B2" w:rsidP="00E471B2">
      <w:pPr>
        <w:pStyle w:val="Aufzhlung"/>
        <w:spacing w:line="240" w:lineRule="auto"/>
        <w:ind w:left="714" w:hanging="357"/>
      </w:pPr>
      <w:r>
        <w:t>¿D</w:t>
      </w:r>
      <w:r w:rsidR="002B53F9" w:rsidRPr="001F18FE">
        <w:t>escribe las relaciones que tiene el autor con Betsy y Nancy?</w:t>
      </w:r>
      <w:r w:rsidR="002B53F9">
        <w:t xml:space="preserve"> </w:t>
      </w:r>
      <w:r w:rsidR="002B53F9">
        <w:br/>
      </w:r>
      <w:r w:rsidRPr="00E471B2">
        <w:rPr>
          <w:i/>
        </w:rPr>
        <w:t>Es u</w:t>
      </w:r>
      <w:r w:rsidR="002B53F9" w:rsidRPr="00E471B2">
        <w:rPr>
          <w:i/>
        </w:rPr>
        <w:t>na nota previa donde el autor finge ser un simple traductor e informa al lector de su relación con la protagonista, a la que no conoce personalmente, aunque según dice, la ha visto en algunas ocasiones en partidos de fútbol americano y se presenta como amigo de Betsy quien le ha dejado leer las cartas de su prima Nancy desde Sevilla y, habiéndolas encontrado tan interesantes ha decidido traducirlas.</w:t>
      </w:r>
    </w:p>
    <w:p w:rsidR="002B53F9" w:rsidRPr="002B53F9" w:rsidRDefault="00E471B2" w:rsidP="00E471B2">
      <w:pPr>
        <w:pStyle w:val="Aufzhlung"/>
        <w:spacing w:line="240" w:lineRule="auto"/>
        <w:ind w:left="714" w:hanging="357"/>
      </w:pPr>
      <w:r>
        <w:t>¿P</w:t>
      </w:r>
      <w:r w:rsidRPr="001F18FE">
        <w:t>or qué escribe el Ramón Sender esta nota previa?, ¿qué efecto produce al lector?</w:t>
      </w:r>
      <w:r>
        <w:t xml:space="preserve"> </w:t>
      </w:r>
      <w:r w:rsidR="002B53F9" w:rsidRPr="00E471B2">
        <w:rPr>
          <w:i/>
        </w:rPr>
        <w:t>En la nota previa el autor finge ser simplemente el traductor de las cartas de Nancy</w:t>
      </w:r>
    </w:p>
    <w:p w:rsidR="002B53F9" w:rsidRPr="001F18FE" w:rsidRDefault="002B53F9" w:rsidP="002B53F9">
      <w:pPr>
        <w:rPr>
          <w:lang w:val="es-ES"/>
        </w:rPr>
      </w:pPr>
    </w:p>
    <w:p w:rsidR="002B53F9" w:rsidRPr="001F18FE" w:rsidRDefault="00E471B2" w:rsidP="00E471B2">
      <w:pPr>
        <w:pStyle w:val="berschrift2"/>
        <w:rPr>
          <w:lang w:val="es-ES"/>
        </w:rPr>
      </w:pPr>
      <w:r>
        <w:rPr>
          <w:lang w:val="es-ES"/>
        </w:rPr>
        <w:t>Recetas en cuanto a l</w:t>
      </w:r>
      <w:r w:rsidR="002B53F9" w:rsidRPr="001F18FE">
        <w:rPr>
          <w:lang w:val="es-ES"/>
        </w:rPr>
        <w:t>as cartas</w:t>
      </w:r>
    </w:p>
    <w:p w:rsidR="002B53F9" w:rsidRPr="001F18FE" w:rsidRDefault="002B53F9" w:rsidP="002B53F9">
      <w:pPr>
        <w:pStyle w:val="StandardWeb"/>
        <w:rPr>
          <w:rFonts w:cs="Arial"/>
          <w:lang w:val="es-ES"/>
        </w:rPr>
      </w:pPr>
      <w:r w:rsidRPr="001F18FE">
        <w:rPr>
          <w:rFonts w:cs="Arial"/>
          <w:lang w:val="es-ES"/>
        </w:rPr>
        <w:t>El libro contiene</w:t>
      </w:r>
      <w:r w:rsidRPr="001F18FE">
        <w:rPr>
          <w:lang w:val="es-ES"/>
        </w:rPr>
        <w:t xml:space="preserve"> </w:t>
      </w:r>
      <w:r w:rsidRPr="001F18FE">
        <w:rPr>
          <w:rFonts w:cs="Arial"/>
          <w:lang w:val="es-ES"/>
        </w:rPr>
        <w:t>diez extensas cartas donde la protagonista va exponiendo sus impresiones, vivencias, anécdotas e historia sobre la gente y las costumbres de las personas que la rodean durante su estancia en Sevilla y sus experiencias con el mundo de los gitanos.</w:t>
      </w:r>
    </w:p>
    <w:p w:rsidR="00E471B2" w:rsidRDefault="00E471B2">
      <w:pPr>
        <w:spacing w:after="200" w:line="276" w:lineRule="auto"/>
        <w:jc w:val="left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br w:type="page"/>
      </w:r>
    </w:p>
    <w:p w:rsidR="002B53F9" w:rsidRPr="001F18FE" w:rsidRDefault="002B53F9" w:rsidP="00DD33CB">
      <w:pPr>
        <w:pStyle w:val="Untertitel"/>
        <w:rPr>
          <w:lang w:val="es-ES"/>
        </w:rPr>
      </w:pPr>
      <w:r w:rsidRPr="001F18FE">
        <w:rPr>
          <w:lang w:val="es-ES"/>
        </w:rPr>
        <w:lastRenderedPageBreak/>
        <w:t>Líneas 1 –</w:t>
      </w:r>
      <w:r w:rsidR="00DD33CB">
        <w:rPr>
          <w:lang w:val="es-ES"/>
        </w:rPr>
        <w:t xml:space="preserve"> 265 – Actividad 1</w:t>
      </w:r>
    </w:p>
    <w:p w:rsidR="002B53F9" w:rsidRPr="001F18FE" w:rsidRDefault="002B53F9" w:rsidP="002B53F9">
      <w:pPr>
        <w:pStyle w:val="StandardWeb"/>
        <w:rPr>
          <w:rFonts w:cs="Arial"/>
          <w:lang w:val="es-ES"/>
        </w:rPr>
      </w:pPr>
      <w:r w:rsidRPr="001F18FE">
        <w:rPr>
          <w:rFonts w:cs="Arial"/>
          <w:lang w:val="es-ES"/>
        </w:rPr>
        <w:t>Relaciona las fotos siguientes con el texto:</w:t>
      </w:r>
    </w:p>
    <w:p w:rsidR="002B53F9" w:rsidRPr="001F18FE" w:rsidRDefault="002B53F9" w:rsidP="002B53F9">
      <w:pPr>
        <w:pStyle w:val="StandardWeb"/>
        <w:rPr>
          <w:rFonts w:cs="Arial"/>
        </w:rPr>
      </w:pPr>
      <w:bookmarkStart w:id="0" w:name="OLE_LINK1"/>
      <w:r>
        <w:rPr>
          <w:noProof/>
        </w:rPr>
        <w:drawing>
          <wp:inline distT="0" distB="0" distL="0" distR="0">
            <wp:extent cx="1603375" cy="1146175"/>
            <wp:effectExtent l="19050" t="0" r="0" b="0"/>
            <wp:docPr id="1" name="Bild 1" descr="catedral_giralda780x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edral_giralda780x5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2B53F9" w:rsidRPr="001F18FE" w:rsidRDefault="002B53F9" w:rsidP="002B53F9">
      <w:pPr>
        <w:pStyle w:val="StandardWeb"/>
        <w:rPr>
          <w:rFonts w:cs="Arial"/>
          <w:sz w:val="18"/>
          <w:szCs w:val="18"/>
          <w:lang w:val="es-ES"/>
        </w:rPr>
      </w:pPr>
      <w:r>
        <w:rPr>
          <w:noProof/>
        </w:rPr>
        <w:drawing>
          <wp:inline distT="0" distB="0" distL="0" distR="0">
            <wp:extent cx="1603375" cy="1200785"/>
            <wp:effectExtent l="19050" t="0" r="0" b="0"/>
            <wp:docPr id="2" name="Bild 2" descr="st_john_the_div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_john_the_div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  <w:rPr>
          <w:rFonts w:cs="Arial"/>
          <w:sz w:val="18"/>
          <w:szCs w:val="18"/>
          <w:lang w:val="es-ES"/>
        </w:rPr>
      </w:pPr>
      <w:r>
        <w:rPr>
          <w:noProof/>
        </w:rPr>
        <w:drawing>
          <wp:inline distT="0" distB="0" distL="0" distR="0">
            <wp:extent cx="873760" cy="1146175"/>
            <wp:effectExtent l="19050" t="0" r="2540" b="0"/>
            <wp:docPr id="3" name="Bild 3" descr="2bf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bf8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</w:pPr>
      <w:r>
        <w:rPr>
          <w:noProof/>
        </w:rPr>
        <w:drawing>
          <wp:inline distT="0" distB="0" distL="0" distR="0">
            <wp:extent cx="1242060" cy="1651635"/>
            <wp:effectExtent l="19050" t="0" r="0" b="0"/>
            <wp:docPr id="4" name="Bild 4" descr="barrio-de-santa-cru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rio-de-santa-cru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65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  <w:rPr>
          <w:rFonts w:cs="Arial"/>
          <w:sz w:val="18"/>
          <w:szCs w:val="18"/>
          <w:lang w:val="es-ES"/>
        </w:rPr>
      </w:pPr>
      <w:r>
        <w:rPr>
          <w:noProof/>
        </w:rPr>
        <w:drawing>
          <wp:inline distT="0" distB="0" distL="0" distR="0">
            <wp:extent cx="1719580" cy="1276350"/>
            <wp:effectExtent l="19050" t="0" r="0" b="0"/>
            <wp:docPr id="5" name="Bild 5" descr="fotos-san-francisco-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tos-san-francisco-0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  <w:rPr>
          <w:rFonts w:cs="Arial"/>
          <w:sz w:val="18"/>
          <w:szCs w:val="18"/>
          <w:lang w:val="es-ES"/>
        </w:rPr>
      </w:pPr>
      <w:r>
        <w:rPr>
          <w:noProof/>
        </w:rPr>
        <w:drawing>
          <wp:inline distT="0" distB="0" distL="0" distR="0">
            <wp:extent cx="1719580" cy="1289685"/>
            <wp:effectExtent l="19050" t="0" r="0" b="0"/>
            <wp:docPr id="6" name="Bild 6" descr="5B9758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B9758_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</w:pPr>
      <w:r>
        <w:rPr>
          <w:rFonts w:cs="Arial"/>
          <w:noProof/>
          <w:sz w:val="15"/>
          <w:szCs w:val="15"/>
        </w:rPr>
        <w:drawing>
          <wp:inline distT="0" distB="0" distL="0" distR="0">
            <wp:extent cx="1036955" cy="1542415"/>
            <wp:effectExtent l="19050" t="0" r="0" b="0"/>
            <wp:docPr id="7" name="Bild 7" descr="Vollbild anzeige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ollbild anzeigen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  <w:rPr>
          <w:rFonts w:cs="Arial"/>
          <w:lang w:val="es-ES"/>
        </w:rPr>
      </w:pPr>
      <w:r>
        <w:rPr>
          <w:noProof/>
        </w:rPr>
        <w:drawing>
          <wp:inline distT="0" distB="0" distL="0" distR="0">
            <wp:extent cx="1719580" cy="1371600"/>
            <wp:effectExtent l="19050" t="0" r="0" b="0"/>
            <wp:docPr id="8" name="Bild 8" descr="gorila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rila0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2B53F9" w:rsidP="002B53F9">
      <w:pPr>
        <w:pStyle w:val="StandardWeb"/>
        <w:rPr>
          <w:rFonts w:cs="Arial"/>
          <w:lang w:val="es-ES"/>
        </w:rPr>
      </w:pPr>
    </w:p>
    <w:p w:rsidR="002B53F9" w:rsidRPr="001F18FE" w:rsidRDefault="002B53F9" w:rsidP="002B53F9">
      <w:pPr>
        <w:pStyle w:val="StandardWeb"/>
        <w:rPr>
          <w:rFonts w:cs="Arial"/>
          <w:lang w:val="es-ES"/>
        </w:rPr>
      </w:pPr>
      <w:r>
        <w:rPr>
          <w:rFonts w:cs="Arial"/>
          <w:noProof/>
          <w:sz w:val="15"/>
          <w:szCs w:val="15"/>
        </w:rPr>
        <w:drawing>
          <wp:inline distT="0" distB="0" distL="0" distR="0">
            <wp:extent cx="1480820" cy="1945005"/>
            <wp:effectExtent l="19050" t="0" r="5080" b="0"/>
            <wp:docPr id="9" name="Bild 9" descr="Imagen de archivo de un ciego vendiendo cupones de lotería de la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n de archivo de un ciego vendiendo cupones de lotería de la O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94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3F9" w:rsidRPr="001F18FE" w:rsidRDefault="00E471B2" w:rsidP="002B53F9">
      <w:pPr>
        <w:pStyle w:val="StandardWeb"/>
        <w:rPr>
          <w:rFonts w:cs="Arial"/>
          <w:lang w:val="es-ES"/>
        </w:rPr>
      </w:pPr>
      <w:r>
        <w:rPr>
          <w:rFonts w:cs="Arial"/>
          <w:lang w:val="es-ES"/>
        </w:rPr>
        <w:t xml:space="preserve">2. </w:t>
      </w:r>
      <w:r w:rsidR="002B53F9" w:rsidRPr="001F18FE">
        <w:rPr>
          <w:rFonts w:cs="Arial"/>
          <w:lang w:val="es-ES"/>
        </w:rPr>
        <w:t>Análisis de los personaj</w:t>
      </w:r>
      <w:r w:rsidR="002B53F9">
        <w:rPr>
          <w:rFonts w:cs="Arial"/>
          <w:lang w:val="es-ES"/>
        </w:rPr>
        <w:t>es</w:t>
      </w:r>
    </w:p>
    <w:p w:rsidR="002B53F9" w:rsidRPr="001F18FE" w:rsidRDefault="00E471B2" w:rsidP="002B53F9">
      <w:pPr>
        <w:pStyle w:val="StandardWeb"/>
        <w:rPr>
          <w:rFonts w:cs="Arial"/>
          <w:lang w:val="es-ES"/>
        </w:rPr>
      </w:pPr>
      <w:r>
        <w:rPr>
          <w:rFonts w:cs="Arial"/>
          <w:lang w:val="es-ES"/>
        </w:rPr>
        <w:t xml:space="preserve">3. </w:t>
      </w:r>
      <w:r w:rsidR="002B53F9" w:rsidRPr="001F18FE">
        <w:rPr>
          <w:rFonts w:cs="Arial"/>
          <w:lang w:val="es-ES"/>
        </w:rPr>
        <w:t>¿Qué escena te gusta más?</w:t>
      </w:r>
    </w:p>
    <w:p w:rsidR="002B53F9" w:rsidRPr="001F18FE" w:rsidRDefault="00E471B2" w:rsidP="002B53F9">
      <w:pPr>
        <w:pStyle w:val="StandardWeb"/>
        <w:rPr>
          <w:rFonts w:cs="Arial"/>
          <w:lang w:val="es-ES"/>
        </w:rPr>
      </w:pPr>
      <w:r>
        <w:rPr>
          <w:rFonts w:cs="Arial"/>
          <w:lang w:val="es-ES"/>
        </w:rPr>
        <w:t xml:space="preserve">4. </w:t>
      </w:r>
      <w:r w:rsidR="002B53F9" w:rsidRPr="001F18FE">
        <w:rPr>
          <w:rFonts w:cs="Arial"/>
          <w:lang w:val="es-ES"/>
        </w:rPr>
        <w:t>¿Cuál será el mensaje de este pasaje?</w:t>
      </w:r>
    </w:p>
    <w:p w:rsidR="002B53F9" w:rsidRPr="001F18FE" w:rsidRDefault="002B53F9" w:rsidP="002B53F9">
      <w:pPr>
        <w:pStyle w:val="StandardWeb"/>
        <w:rPr>
          <w:rFonts w:cs="Arial"/>
          <w:sz w:val="18"/>
          <w:szCs w:val="18"/>
          <w:lang w:val="es-ES"/>
        </w:rPr>
      </w:pPr>
    </w:p>
    <w:p w:rsidR="002B53F9" w:rsidRPr="001F18FE" w:rsidRDefault="002B53F9" w:rsidP="002B53F9">
      <w:pPr>
        <w:pStyle w:val="StandardWeb"/>
        <w:rPr>
          <w:rFonts w:cs="Arial"/>
          <w:sz w:val="18"/>
          <w:szCs w:val="18"/>
          <w:lang w:val="es-ES"/>
        </w:rPr>
      </w:pPr>
    </w:p>
    <w:p w:rsidR="00E471B2" w:rsidRDefault="00E471B2">
      <w:pPr>
        <w:spacing w:after="200" w:line="276" w:lineRule="auto"/>
        <w:jc w:val="left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br w:type="page"/>
      </w:r>
    </w:p>
    <w:p w:rsidR="002B53F9" w:rsidRPr="001F18FE" w:rsidRDefault="00DD33CB" w:rsidP="00DD33CB">
      <w:pPr>
        <w:pStyle w:val="Untertitel"/>
        <w:rPr>
          <w:lang w:val="es-ES"/>
        </w:rPr>
      </w:pPr>
      <w:r>
        <w:rPr>
          <w:lang w:val="es-ES"/>
        </w:rPr>
        <w:t>Líneas 266-400 – Actividad 2</w:t>
      </w:r>
    </w:p>
    <w:p w:rsidR="002B53F9" w:rsidRPr="001F18FE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>¿en qué existe el éxito de la sobrina?</w:t>
      </w:r>
    </w:p>
    <w:p w:rsidR="002B53F9" w:rsidRPr="001F18FE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>l. 289: ella es una tía: ¿qué significa tía? ¿qué función tiene esta pregunta en el contexto?</w:t>
      </w:r>
    </w:p>
    <w:p w:rsidR="002B53F9" w:rsidRPr="001F18FE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>resume la escena de la guitarra y explica por qué Nancy no tuvo éxito.</w:t>
      </w:r>
    </w:p>
    <w:p w:rsidR="002B53F9" w:rsidRPr="001F18FE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>Nancy y la corrida: ¿cómo percibe ella la corrida?</w:t>
      </w:r>
    </w:p>
    <w:p w:rsidR="002B53F9" w:rsidRPr="001F18FE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>la escena del buñuelo: ¿cómo se presenta Nancy en esta escena?</w:t>
      </w:r>
    </w:p>
    <w:p w:rsidR="002B53F9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 xml:space="preserve">resume lo que pasó en la universidad. </w:t>
      </w:r>
    </w:p>
    <w:p w:rsidR="002B53F9" w:rsidRPr="001F18FE" w:rsidRDefault="002B53F9" w:rsidP="00E471B2">
      <w:pPr>
        <w:pStyle w:val="Aufzhlung"/>
        <w:numPr>
          <w:ilvl w:val="0"/>
          <w:numId w:val="16"/>
        </w:numPr>
        <w:spacing w:after="120" w:line="240" w:lineRule="auto"/>
      </w:pPr>
      <w:r w:rsidRPr="001F18FE">
        <w:t>en las líneas de 1 a 265 dijimos que Nancy se presenta como chica americana que se int</w:t>
      </w:r>
      <w:r w:rsidR="00E471B2">
        <w:t>eresa por la cultura española, q</w:t>
      </w:r>
      <w:r w:rsidRPr="001F18FE">
        <w:t xml:space="preserve">ue es inteligente pero muchas veces también un poco arrogante e ingenua. </w:t>
      </w:r>
      <w:r w:rsidRPr="001F18FE">
        <w:sym w:font="Wingdings" w:char="F0E0"/>
      </w:r>
      <w:r w:rsidRPr="001F18FE">
        <w:t xml:space="preserve"> ¿qué aspecto/imagen nos da Nancy de ella misma en estas líneas?</w:t>
      </w:r>
    </w:p>
    <w:p w:rsidR="002B53F9" w:rsidRPr="00E471B2" w:rsidRDefault="002B53F9" w:rsidP="00DD33CB">
      <w:pPr>
        <w:pStyle w:val="Untertitel"/>
        <w:rPr>
          <w:lang w:val="es-ES"/>
        </w:rPr>
      </w:pPr>
      <w:r w:rsidRPr="00E471B2">
        <w:rPr>
          <w:lang w:val="es-ES"/>
        </w:rPr>
        <w:t>Línea</w:t>
      </w:r>
      <w:r w:rsidR="00DD33CB">
        <w:rPr>
          <w:lang w:val="es-ES"/>
        </w:rPr>
        <w:t>s 400-575 – Actividad 3</w:t>
      </w:r>
    </w:p>
    <w:p w:rsidR="002B53F9" w:rsidRPr="001F18FE" w:rsidRDefault="002B53F9" w:rsidP="00E471B2">
      <w:pPr>
        <w:pStyle w:val="Aufzhlung"/>
        <w:numPr>
          <w:ilvl w:val="0"/>
          <w:numId w:val="17"/>
        </w:numPr>
        <w:spacing w:after="120" w:line="240" w:lineRule="auto"/>
        <w:ind w:left="714" w:hanging="357"/>
      </w:pPr>
      <w:r w:rsidRPr="001F18FE">
        <w:t>Resume con tus palabras la escena del picnic. Fíjate bien en el uso del imperfecto (descripción del ambiente) y del indefinido (nuevas acciones).</w:t>
      </w:r>
    </w:p>
    <w:p w:rsidR="002B53F9" w:rsidRPr="001F18FE" w:rsidRDefault="002B53F9" w:rsidP="00E471B2">
      <w:pPr>
        <w:pStyle w:val="Aufzhlung"/>
        <w:numPr>
          <w:ilvl w:val="0"/>
          <w:numId w:val="17"/>
        </w:numPr>
        <w:spacing w:after="120" w:line="240" w:lineRule="auto"/>
        <w:ind w:left="714" w:hanging="357"/>
      </w:pPr>
      <w:r w:rsidRPr="001F18FE">
        <w:t xml:space="preserve">¿Cómo se presentan en este </w:t>
      </w:r>
      <w:r w:rsidR="00E471B2">
        <w:t>pasaje los gitanos?</w:t>
      </w:r>
    </w:p>
    <w:p w:rsidR="002B53F9" w:rsidRPr="001F18FE" w:rsidRDefault="002B53F9" w:rsidP="00E471B2">
      <w:pPr>
        <w:pStyle w:val="Aufzhlung"/>
        <w:numPr>
          <w:ilvl w:val="0"/>
          <w:numId w:val="17"/>
        </w:numPr>
        <w:spacing w:after="120" w:line="240" w:lineRule="auto"/>
        <w:ind w:left="714" w:hanging="357"/>
      </w:pPr>
      <w:r w:rsidRPr="001F18FE">
        <w:t>Analiza las relaciones siguientes:</w:t>
      </w:r>
    </w:p>
    <w:p w:rsidR="00E471B2" w:rsidRDefault="00E471B2" w:rsidP="00E471B2">
      <w:pPr>
        <w:pStyle w:val="Aufzhlung"/>
        <w:numPr>
          <w:ilvl w:val="0"/>
          <w:numId w:val="18"/>
        </w:numPr>
        <w:spacing w:after="120" w:line="240" w:lineRule="auto"/>
      </w:pPr>
      <w:r>
        <w:t>Nancy y los gitanos</w:t>
      </w:r>
    </w:p>
    <w:p w:rsidR="002B53F9" w:rsidRPr="001F18FE" w:rsidRDefault="002B53F9" w:rsidP="00E471B2">
      <w:pPr>
        <w:pStyle w:val="Aufzhlung"/>
        <w:numPr>
          <w:ilvl w:val="0"/>
          <w:numId w:val="18"/>
        </w:numPr>
        <w:spacing w:after="120" w:line="240" w:lineRule="auto"/>
      </w:pPr>
      <w:r w:rsidRPr="001F18FE">
        <w:t>Mrs. Dawson y los gitanos</w:t>
      </w:r>
    </w:p>
    <w:p w:rsidR="002B53F9" w:rsidRPr="00E471B2" w:rsidRDefault="002B53F9" w:rsidP="00DD33CB">
      <w:pPr>
        <w:pStyle w:val="Untertitel"/>
        <w:rPr>
          <w:lang w:val="es-ES"/>
        </w:rPr>
      </w:pPr>
      <w:r w:rsidRPr="00E471B2">
        <w:rPr>
          <w:lang w:val="es-ES"/>
        </w:rPr>
        <w:t>Línea</w:t>
      </w:r>
      <w:r w:rsidR="00DD33CB">
        <w:rPr>
          <w:lang w:val="es-ES"/>
        </w:rPr>
        <w:t>s 575-670 – Actividad 4</w:t>
      </w:r>
    </w:p>
    <w:p w:rsidR="002B53F9" w:rsidRPr="001F18FE" w:rsidRDefault="002B53F9" w:rsidP="00DD33CB">
      <w:pPr>
        <w:pStyle w:val="Aufzhlung"/>
        <w:numPr>
          <w:ilvl w:val="0"/>
          <w:numId w:val="19"/>
        </w:numPr>
        <w:spacing w:after="120" w:line="240" w:lineRule="auto"/>
        <w:ind w:left="714" w:hanging="357"/>
      </w:pPr>
      <w:r w:rsidRPr="001F18FE">
        <w:t>Describe la sensación que tenía Nancy al estar en la cima de la Giralda.</w:t>
      </w:r>
    </w:p>
    <w:p w:rsidR="002B53F9" w:rsidRPr="001F18FE" w:rsidRDefault="002B53F9" w:rsidP="00DD33CB">
      <w:pPr>
        <w:pStyle w:val="Aufzhlung"/>
        <w:numPr>
          <w:ilvl w:val="0"/>
          <w:numId w:val="19"/>
        </w:numPr>
        <w:spacing w:after="120" w:line="240" w:lineRule="auto"/>
        <w:ind w:left="714" w:hanging="357"/>
      </w:pPr>
      <w:r w:rsidRPr="001F18FE">
        <w:t>Describe la bajada de la Giralda.</w:t>
      </w:r>
    </w:p>
    <w:p w:rsidR="002B53F9" w:rsidRPr="001F18FE" w:rsidRDefault="002B53F9" w:rsidP="00DD33CB">
      <w:pPr>
        <w:pStyle w:val="Aufzhlung"/>
        <w:numPr>
          <w:ilvl w:val="0"/>
          <w:numId w:val="19"/>
        </w:numPr>
        <w:spacing w:after="120" w:line="240" w:lineRule="auto"/>
        <w:ind w:left="714" w:hanging="357"/>
      </w:pPr>
      <w:r w:rsidRPr="001F18FE">
        <w:t>Describe la reacción del gitano al verla bajar.</w:t>
      </w:r>
    </w:p>
    <w:p w:rsidR="002B53F9" w:rsidRPr="001F18FE" w:rsidRDefault="002B53F9" w:rsidP="00DD33CB">
      <w:pPr>
        <w:pStyle w:val="Aufzhlung"/>
        <w:numPr>
          <w:ilvl w:val="0"/>
          <w:numId w:val="19"/>
        </w:numPr>
        <w:spacing w:after="120" w:line="240" w:lineRule="auto"/>
        <w:ind w:left="714" w:hanging="357"/>
      </w:pPr>
      <w:r w:rsidRPr="001F18FE">
        <w:t>¿Cómo ve Nancy a los gitanos?</w:t>
      </w:r>
    </w:p>
    <w:p w:rsidR="002B53F9" w:rsidRPr="001F18FE" w:rsidRDefault="002B53F9" w:rsidP="00DD33CB">
      <w:pPr>
        <w:pStyle w:val="Aufzhlung"/>
        <w:numPr>
          <w:ilvl w:val="0"/>
          <w:numId w:val="19"/>
        </w:numPr>
        <w:spacing w:after="120" w:line="240" w:lineRule="auto"/>
        <w:ind w:left="714" w:hanging="357"/>
      </w:pPr>
      <w:r w:rsidRPr="001F18FE">
        <w:t>Explica la frase en la l. 666: Se puso como un cangrejo cocido.</w:t>
      </w:r>
    </w:p>
    <w:p w:rsidR="002B53F9" w:rsidRPr="001F18FE" w:rsidRDefault="002B53F9" w:rsidP="00DD33CB">
      <w:pPr>
        <w:pStyle w:val="Aufzhlung"/>
        <w:numPr>
          <w:ilvl w:val="0"/>
          <w:numId w:val="19"/>
        </w:numPr>
        <w:spacing w:after="120" w:line="240" w:lineRule="auto"/>
        <w:ind w:left="714" w:hanging="357"/>
      </w:pPr>
      <w:r w:rsidRPr="001F18FE">
        <w:t>Analiza el carácter de Nancy de este pasaje</w:t>
      </w:r>
    </w:p>
    <w:p w:rsidR="002B53F9" w:rsidRPr="001F18FE" w:rsidRDefault="002B53F9" w:rsidP="00DD33CB">
      <w:pPr>
        <w:pStyle w:val="Untertitel"/>
        <w:rPr>
          <w:lang w:val="es-ES"/>
        </w:rPr>
      </w:pPr>
      <w:r w:rsidRPr="001F18FE">
        <w:rPr>
          <w:lang w:val="es-ES"/>
        </w:rPr>
        <w:t>Preguntas al estilo</w:t>
      </w:r>
      <w:r w:rsidR="00DD33CB">
        <w:rPr>
          <w:lang w:val="es-ES"/>
        </w:rPr>
        <w:t xml:space="preserve"> – Actividad 5</w:t>
      </w:r>
    </w:p>
    <w:p w:rsidR="00DD33CB" w:rsidRPr="00680F7D" w:rsidRDefault="002B53F9" w:rsidP="00DD33CB">
      <w:pPr>
        <w:pStyle w:val="Aufzhlung"/>
        <w:numPr>
          <w:ilvl w:val="0"/>
          <w:numId w:val="20"/>
        </w:numPr>
        <w:spacing w:after="120" w:line="240" w:lineRule="auto"/>
        <w:ind w:left="714" w:hanging="357"/>
        <w:rPr>
          <w:sz w:val="20"/>
          <w:szCs w:val="20"/>
        </w:rPr>
      </w:pPr>
      <w:r w:rsidRPr="00680F7D">
        <w:rPr>
          <w:b/>
          <w:sz w:val="20"/>
          <w:szCs w:val="20"/>
        </w:rPr>
        <w:t xml:space="preserve">¿cuáles son las características de la carta? </w:t>
      </w:r>
      <w:r w:rsidR="00DD33CB" w:rsidRPr="00680F7D">
        <w:rPr>
          <w:b/>
          <w:sz w:val="20"/>
          <w:szCs w:val="20"/>
        </w:rPr>
        <w:br/>
      </w:r>
      <w:r w:rsidRPr="00680F7D">
        <w:rPr>
          <w:sz w:val="20"/>
          <w:szCs w:val="20"/>
        </w:rPr>
        <w:t>En el habla del gitano se pueden observar diversos rasgos característicos de los andaluces como el ceceo, consiste en pronunciar la s con articulación igual o semejante a la de la c ante e, i o a la de la z, ya sea inicio de la palabra como en el interior de ella. También se observa la perdida de la s a final de las palabras. No se olvide que la consideración social del ceceo se tiene como inferior a la del seseo por ser propio de personas sin cultura</w:t>
      </w:r>
    </w:p>
    <w:p w:rsidR="002B53F9" w:rsidRPr="00680F7D" w:rsidRDefault="002B53F9" w:rsidP="00DD33CB">
      <w:pPr>
        <w:pStyle w:val="Aufzhlung"/>
        <w:numPr>
          <w:ilvl w:val="0"/>
          <w:numId w:val="20"/>
        </w:numPr>
        <w:spacing w:after="120" w:line="240" w:lineRule="auto"/>
        <w:ind w:left="714" w:hanging="357"/>
        <w:rPr>
          <w:sz w:val="20"/>
          <w:szCs w:val="20"/>
        </w:rPr>
      </w:pPr>
      <w:r w:rsidRPr="00680F7D">
        <w:rPr>
          <w:b/>
          <w:sz w:val="20"/>
          <w:szCs w:val="20"/>
        </w:rPr>
        <w:t>¿por qué el autor habrá elegido este estilo?</w:t>
      </w:r>
    </w:p>
    <w:p w:rsidR="002B53F9" w:rsidRDefault="002B53F9" w:rsidP="00DD33CB">
      <w:pPr>
        <w:pStyle w:val="Untertitel"/>
        <w:rPr>
          <w:lang w:val="es-ES"/>
        </w:rPr>
      </w:pPr>
      <w:r w:rsidRPr="001F18FE">
        <w:rPr>
          <w:lang w:val="es-ES"/>
        </w:rPr>
        <w:t>Preguntas al tema</w:t>
      </w:r>
      <w:r>
        <w:rPr>
          <w:lang w:val="es-ES"/>
        </w:rPr>
        <w:t xml:space="preserve"> </w:t>
      </w:r>
      <w:r w:rsidRPr="00A563C3">
        <w:rPr>
          <w:lang w:val="es-ES"/>
        </w:rPr>
        <w:sym w:font="Wingdings" w:char="F0E0"/>
      </w:r>
      <w:r>
        <w:rPr>
          <w:lang w:val="es-ES"/>
        </w:rPr>
        <w:t xml:space="preserve"> ¿cuál es el tema de este texto?</w:t>
      </w:r>
      <w:r w:rsidR="00DD33CB">
        <w:rPr>
          <w:lang w:val="es-ES"/>
        </w:rPr>
        <w:t xml:space="preserve"> – Actividad 6</w:t>
      </w:r>
    </w:p>
    <w:p w:rsidR="002B53F9" w:rsidRPr="002B53F9" w:rsidRDefault="002B53F9" w:rsidP="00680F7D">
      <w:pPr>
        <w:pStyle w:val="StandardWeb"/>
        <w:spacing w:before="0" w:beforeAutospacing="0" w:after="0" w:afterAutospacing="0"/>
        <w:rPr>
          <w:rFonts w:cs="Arial"/>
          <w:i/>
          <w:sz w:val="18"/>
          <w:szCs w:val="18"/>
          <w:lang w:val="es-ES"/>
        </w:rPr>
      </w:pPr>
      <w:r w:rsidRPr="002B53F9">
        <w:rPr>
          <w:rFonts w:cs="Arial"/>
          <w:i/>
          <w:sz w:val="18"/>
          <w:szCs w:val="18"/>
          <w:lang w:val="es-ES"/>
        </w:rPr>
        <w:t>En esta novela se pueden distinguir dos temas:</w:t>
      </w:r>
    </w:p>
    <w:p w:rsidR="002B53F9" w:rsidRPr="002B53F9" w:rsidRDefault="002B53F9" w:rsidP="00680F7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cs="Arial"/>
          <w:i/>
          <w:sz w:val="18"/>
          <w:szCs w:val="18"/>
          <w:lang w:val="es-ES"/>
        </w:rPr>
      </w:pPr>
      <w:r w:rsidRPr="002B53F9">
        <w:rPr>
          <w:rFonts w:cs="Arial"/>
          <w:i/>
          <w:sz w:val="18"/>
          <w:szCs w:val="18"/>
          <w:lang w:val="es-ES"/>
        </w:rPr>
        <w:t>La tesis que la protagonista realiza a lo largo del libro, donde va exponiendo sus impresiones sobre las gentes y las costumbres andaluzas y, por extensión, de España y las expresiones y forma de habla que oye utilizar a la gente de su alrededor indicando algunas situaciones cómicas que dan lugar a numerosos errores y malentendidos.</w:t>
      </w:r>
    </w:p>
    <w:p w:rsidR="002B53F9" w:rsidRDefault="002B53F9" w:rsidP="00680F7D">
      <w:pPr>
        <w:pStyle w:val="StandardWeb"/>
        <w:numPr>
          <w:ilvl w:val="0"/>
          <w:numId w:val="2"/>
        </w:numPr>
        <w:spacing w:before="0" w:beforeAutospacing="0" w:after="0" w:afterAutospacing="0"/>
        <w:rPr>
          <w:rFonts w:cs="Arial"/>
          <w:i/>
          <w:sz w:val="18"/>
          <w:szCs w:val="18"/>
          <w:lang w:val="es-ES"/>
        </w:rPr>
      </w:pPr>
      <w:r w:rsidRPr="002B53F9">
        <w:rPr>
          <w:rFonts w:cs="Arial"/>
          <w:i/>
          <w:sz w:val="18"/>
          <w:szCs w:val="18"/>
          <w:lang w:val="es-ES"/>
        </w:rPr>
        <w:t>Su vida en el amor que vamos descubriendo a medida que avanzamos la lectura de la novela, donde conoce a su novio Curro, un gitano del lugar que la quiere mucho pero como Nancy no domina bien el lenguaje tienen varios malentendidos.</w:t>
      </w:r>
    </w:p>
    <w:p w:rsidR="00514362" w:rsidRPr="00E1477C" w:rsidRDefault="00E1477C" w:rsidP="00E1477C">
      <w:pPr>
        <w:pStyle w:val="berschrift2"/>
      </w:pPr>
      <w:r w:rsidRPr="00E1477C">
        <w:t>Vocabulario</w:t>
      </w:r>
    </w:p>
    <w:p w:rsidR="00680F7D" w:rsidRDefault="00680F7D" w:rsidP="00E1477C">
      <w:pPr>
        <w:sectPr w:rsidR="00680F7D" w:rsidSect="00D375DA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1477C" w:rsidRPr="00E1477C" w:rsidRDefault="00E1477C" w:rsidP="00E1477C">
      <w:r w:rsidRPr="00E1477C">
        <w:t>p. 31</w:t>
      </w:r>
    </w:p>
    <w:p w:rsidR="00E1477C" w:rsidRPr="002B53F9" w:rsidRDefault="00E1477C" w:rsidP="00E1477C">
      <w:r w:rsidRPr="002B53F9">
        <w:t>Escalonado – stufenweise</w:t>
      </w:r>
    </w:p>
    <w:p w:rsidR="00E1477C" w:rsidRPr="001F18FE" w:rsidRDefault="00E1477C" w:rsidP="00E1477C">
      <w:r w:rsidRPr="001F18FE">
        <w:t xml:space="preserve">Canela – Zimt </w:t>
      </w:r>
      <w:r w:rsidRPr="001F18FE">
        <w:sym w:font="Wingdings" w:char="F0E0"/>
      </w:r>
      <w:r w:rsidRPr="001F18FE">
        <w:t xml:space="preserve"> das Feinste vom Feinen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Aldea – pueblo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Herencia – Erbe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La acera – Fussgängersteig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p. 32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Airear – liften, coloquial: tirarse un pedo (furzen)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Teatro de capa y espada: tipo de teatro del siglo XVII con figuras características que no son del nivel social noble</w:t>
      </w:r>
    </w:p>
    <w:p w:rsidR="00E1477C" w:rsidRPr="001F18FE" w:rsidRDefault="00E1477C" w:rsidP="00E1477C">
      <w:r w:rsidRPr="001F18FE">
        <w:t>El cornudo – betrogener Ehemann</w:t>
      </w:r>
    </w:p>
    <w:p w:rsidR="00E1477C" w:rsidRPr="001F18FE" w:rsidRDefault="00E1477C" w:rsidP="00E1477C">
      <w:r w:rsidRPr="001F18FE">
        <w:t>Merendar – zvieri essen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Tertulia – reunión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Reputación – guten Ruf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p. 33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alabar – loben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el poste - Pfosten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elogiar – discutir</w:t>
      </w:r>
    </w:p>
    <w:p w:rsidR="00E1477C" w:rsidRPr="002B53F9" w:rsidRDefault="00E1477C" w:rsidP="00E1477C">
      <w:r w:rsidRPr="002B53F9">
        <w:t>reja – Gitter</w:t>
      </w:r>
    </w:p>
    <w:p w:rsidR="00E1477C" w:rsidRPr="001F18FE" w:rsidRDefault="00E1477C" w:rsidP="00E1477C">
      <w:r w:rsidRPr="001F18FE">
        <w:t>recodo – Biegung</w:t>
      </w:r>
    </w:p>
    <w:p w:rsidR="00E1477C" w:rsidRPr="001F18FE" w:rsidRDefault="00E1477C" w:rsidP="00E1477C">
      <w:r w:rsidRPr="001F18FE">
        <w:t>guiñar – zwinkern</w:t>
      </w:r>
    </w:p>
    <w:p w:rsidR="00E1477C" w:rsidRPr="001F18FE" w:rsidRDefault="00E1477C" w:rsidP="00E1477C">
      <w:r w:rsidRPr="001F18FE">
        <w:t>p. 34</w:t>
      </w:r>
    </w:p>
    <w:p w:rsidR="00E1477C" w:rsidRPr="001F18FE" w:rsidRDefault="00E1477C" w:rsidP="00E1477C">
      <w:r w:rsidRPr="001F18FE">
        <w:t>morder – beissen</w:t>
      </w:r>
    </w:p>
    <w:p w:rsidR="00E1477C" w:rsidRPr="001F18FE" w:rsidRDefault="00E1477C" w:rsidP="00E1477C">
      <w:r w:rsidRPr="001F18FE">
        <w:t>aguantar – aushalten</w:t>
      </w:r>
    </w:p>
    <w:p w:rsidR="00E1477C" w:rsidRPr="001F18FE" w:rsidRDefault="00E1477C" w:rsidP="00E1477C">
      <w:r w:rsidRPr="001F18FE">
        <w:t>escosesa – Schottländerin</w:t>
      </w:r>
    </w:p>
    <w:p w:rsidR="00E1477C" w:rsidRPr="001F18FE" w:rsidRDefault="00E1477C" w:rsidP="00E1477C">
      <w:r w:rsidRPr="001F18FE">
        <w:t>agrio – sauer</w:t>
      </w:r>
    </w:p>
    <w:p w:rsidR="00E1477C" w:rsidRPr="001F18FE" w:rsidRDefault="00E1477C" w:rsidP="00E1477C">
      <w:r w:rsidRPr="001F18FE">
        <w:t>indignado – empört</w:t>
      </w:r>
    </w:p>
    <w:p w:rsidR="00E1477C" w:rsidRPr="001F18FE" w:rsidRDefault="00E1477C" w:rsidP="00E1477C">
      <w:r w:rsidRPr="001F18FE">
        <w:t>rechazar – zurückweisen</w:t>
      </w:r>
    </w:p>
    <w:p w:rsidR="00E1477C" w:rsidRPr="001F18FE" w:rsidRDefault="00E1477C" w:rsidP="00E1477C">
      <w:r w:rsidRPr="001F18FE">
        <w:t>engañar – übers Ohr hauen</w:t>
      </w:r>
    </w:p>
    <w:p w:rsidR="00E1477C" w:rsidRPr="001F18FE" w:rsidRDefault="00E1477C" w:rsidP="00E1477C">
      <w:r w:rsidRPr="001F18FE">
        <w:t>p. 35</w:t>
      </w:r>
    </w:p>
    <w:p w:rsidR="00E1477C" w:rsidRPr="001F18FE" w:rsidRDefault="00E1477C" w:rsidP="00E1477C">
      <w:r w:rsidRPr="001F18FE">
        <w:t>solemne – festlich, feierlich</w:t>
      </w:r>
    </w:p>
    <w:p w:rsidR="00E1477C" w:rsidRPr="001F18FE" w:rsidRDefault="00E1477C" w:rsidP="00E1477C">
      <w:r w:rsidRPr="001F18FE">
        <w:t>cera – Wachs</w:t>
      </w:r>
    </w:p>
    <w:p w:rsidR="00E1477C" w:rsidRPr="00680F7D" w:rsidRDefault="00E1477C" w:rsidP="00E1477C">
      <w:r w:rsidRPr="00680F7D">
        <w:t>insular – Insel-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tragar – schlucken, aquí: soportar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agónico – moribundo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candelabro – Kerzenhalter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manzanilla – aquí: un tipo de Jerez (puede ser tb. Kamillentee)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insípido – fade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p. 36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sepulturero – Totengräber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rodilla – Knie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huésped – Gast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p. 37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crispar – ungeduldig machen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rubor – Röte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p. 38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pava – Zicke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p. 39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resentimiento – Groll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riñones – Nieren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torpe – tölpelhaft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jinete – Reiter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ruedo – Ring, Arena</w:t>
      </w:r>
    </w:p>
    <w:p w:rsidR="00E1477C" w:rsidRPr="00680F7D" w:rsidRDefault="00E1477C" w:rsidP="00E1477C">
      <w:r w:rsidRPr="00680F7D">
        <w:t>p. 40</w:t>
      </w:r>
    </w:p>
    <w:p w:rsidR="00E1477C" w:rsidRPr="00680F7D" w:rsidRDefault="00E1477C" w:rsidP="00E1477C">
      <w:r w:rsidRPr="00680F7D">
        <w:t>buñuelo – Berliner</w:t>
      </w:r>
    </w:p>
    <w:p w:rsidR="00E1477C" w:rsidRPr="002B53F9" w:rsidRDefault="00E1477C" w:rsidP="00E1477C">
      <w:r w:rsidRPr="002B53F9">
        <w:t xml:space="preserve">silbido – der Pfiff </w:t>
      </w:r>
      <w:r w:rsidRPr="001F18FE">
        <w:rPr>
          <w:lang w:val="es-ES"/>
        </w:rPr>
        <w:sym w:font="Wingdings" w:char="F0E0"/>
      </w:r>
      <w:r w:rsidRPr="002B53F9">
        <w:t xml:space="preserve"> silbar: pfeifen</w:t>
      </w:r>
    </w:p>
    <w:p w:rsidR="00E1477C" w:rsidRPr="002B53F9" w:rsidRDefault="00E1477C" w:rsidP="00E1477C">
      <w:r w:rsidRPr="002B53F9">
        <w:t>p. 41</w:t>
      </w:r>
    </w:p>
    <w:p w:rsidR="00E1477C" w:rsidRPr="00680F7D" w:rsidRDefault="00E1477C" w:rsidP="00E1477C">
      <w:r w:rsidRPr="00680F7D">
        <w:t>adular – schmeicheln</w:t>
      </w:r>
    </w:p>
    <w:p w:rsidR="00E1477C" w:rsidRPr="00680F7D" w:rsidRDefault="00E1477C" w:rsidP="00E1477C">
      <w:r w:rsidRPr="00680F7D">
        <w:t>condesa – Gräfin</w:t>
      </w:r>
    </w:p>
    <w:p w:rsidR="00E1477C" w:rsidRPr="00680F7D" w:rsidRDefault="00E1477C" w:rsidP="00E1477C">
      <w:r w:rsidRPr="00680F7D">
        <w:t>p. 42</w:t>
      </w:r>
    </w:p>
    <w:p w:rsidR="00E1477C" w:rsidRPr="00680F7D" w:rsidRDefault="00E1477C" w:rsidP="00E1477C">
      <w:r w:rsidRPr="00680F7D">
        <w:t>cuello de avestruz – Vogel Straussenhals</w:t>
      </w:r>
    </w:p>
    <w:p w:rsidR="00E1477C" w:rsidRPr="00680F7D" w:rsidRDefault="00E1477C" w:rsidP="00E1477C">
      <w:r w:rsidRPr="00680F7D">
        <w:t>bostezo – Gähnen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pifia – error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orilla – Ufer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venta – Ausschank</w:t>
      </w:r>
    </w:p>
    <w:p w:rsidR="00E1477C" w:rsidRPr="001F18FE" w:rsidRDefault="00E1477C" w:rsidP="00E1477C">
      <w:pPr>
        <w:rPr>
          <w:lang w:val="es-ES"/>
        </w:rPr>
      </w:pPr>
      <w:r w:rsidRPr="001F18FE">
        <w:rPr>
          <w:lang w:val="es-ES"/>
        </w:rPr>
        <w:t>embriagarse – emborracharse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p. 43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burro – Esel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imprudencia – Unvorsichtigkeit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p. 44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tacaño – knausrig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cigüeña – Schwan</w:t>
      </w:r>
    </w:p>
    <w:p w:rsidR="00E1477C" w:rsidRPr="00680F7D" w:rsidRDefault="00E1477C" w:rsidP="00E1477C">
      <w:pPr>
        <w:rPr>
          <w:lang w:val="es-ES"/>
        </w:rPr>
      </w:pPr>
      <w:r w:rsidRPr="00680F7D">
        <w:rPr>
          <w:lang w:val="es-ES"/>
        </w:rPr>
        <w:t>p. 46</w:t>
      </w:r>
    </w:p>
    <w:p w:rsidR="00E1477C" w:rsidRPr="002B53F9" w:rsidRDefault="00E1477C" w:rsidP="00E1477C">
      <w:pPr>
        <w:rPr>
          <w:lang w:val="es-ES"/>
        </w:rPr>
      </w:pPr>
      <w:r w:rsidRPr="002B53F9">
        <w:rPr>
          <w:lang w:val="es-ES"/>
        </w:rPr>
        <w:t>inclinarse – sich beugen</w:t>
      </w:r>
    </w:p>
    <w:p w:rsidR="00E1477C" w:rsidRPr="002B53F9" w:rsidRDefault="00E1477C" w:rsidP="00E1477C">
      <w:pPr>
        <w:rPr>
          <w:lang w:val="es-ES"/>
        </w:rPr>
      </w:pPr>
      <w:r w:rsidRPr="002B53F9">
        <w:rPr>
          <w:lang w:val="es-ES"/>
        </w:rPr>
        <w:t>empinado – steil</w:t>
      </w:r>
    </w:p>
    <w:p w:rsidR="00E1477C" w:rsidRPr="002B53F9" w:rsidRDefault="00E1477C" w:rsidP="00E1477C">
      <w:pPr>
        <w:rPr>
          <w:lang w:val="es-ES"/>
        </w:rPr>
      </w:pPr>
      <w:r w:rsidRPr="002B53F9">
        <w:rPr>
          <w:lang w:val="es-ES"/>
        </w:rPr>
        <w:t>pulga – Floh</w:t>
      </w:r>
    </w:p>
    <w:p w:rsidR="00E1477C" w:rsidRPr="00E1477C" w:rsidRDefault="00E1477C" w:rsidP="00E1477C">
      <w:pPr>
        <w:pStyle w:val="StandardWeb"/>
        <w:rPr>
          <w:rFonts w:cs="Arial"/>
          <w:sz w:val="18"/>
          <w:szCs w:val="18"/>
          <w:lang w:val="es-ES"/>
        </w:rPr>
      </w:pPr>
    </w:p>
    <w:sectPr w:rsidR="00E1477C" w:rsidRPr="00E1477C" w:rsidSect="00680F7D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E5C" w:rsidRDefault="006D5E5C" w:rsidP="00BB44FE">
      <w:r>
        <w:separator/>
      </w:r>
    </w:p>
  </w:endnote>
  <w:endnote w:type="continuationSeparator" w:id="0">
    <w:p w:rsidR="006D5E5C" w:rsidRDefault="006D5E5C" w:rsidP="00BB4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FE" w:rsidRDefault="00BB44F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FE" w:rsidRPr="00BB44FE" w:rsidRDefault="00BB44FE" w:rsidP="00BB44FE">
    <w:pPr>
      <w:pStyle w:val="Fuzeile"/>
      <w:pBdr>
        <w:top w:val="thinThickSmallGap" w:sz="24" w:space="1" w:color="622423" w:themeColor="accent2" w:themeShade="7F"/>
      </w:pBdr>
      <w:rPr>
        <w:rFonts w:cs="Arial"/>
      </w:rPr>
    </w:pPr>
    <w:r w:rsidRPr="008A0256">
      <w:rPr>
        <w:rFonts w:cs="Arial"/>
      </w:rPr>
      <w:t>Nicole Wildisen</w:t>
    </w:r>
    <w:r>
      <w:rPr>
        <w:rFonts w:cs="Arial"/>
      </w:rPr>
      <w:tab/>
      <w:t>20-03-2010</w:t>
    </w:r>
    <w:r w:rsidRPr="008A0256">
      <w:rPr>
        <w:rFonts w:cs="Arial"/>
      </w:rPr>
      <w:ptab w:relativeTo="margin" w:alignment="right" w:leader="none"/>
    </w:r>
    <w:r w:rsidRPr="008A0256">
      <w:rPr>
        <w:rFonts w:cs="Arial"/>
      </w:rPr>
      <w:t xml:space="preserve"> </w:t>
    </w:r>
    <w:r w:rsidR="00A30181" w:rsidRPr="008A0256">
      <w:rPr>
        <w:rFonts w:cs="Arial"/>
      </w:rPr>
      <w:fldChar w:fldCharType="begin"/>
    </w:r>
    <w:r w:rsidRPr="008A0256">
      <w:rPr>
        <w:rFonts w:cs="Arial"/>
      </w:rPr>
      <w:instrText xml:space="preserve"> PAGE   \* MERGEFORMAT </w:instrText>
    </w:r>
    <w:r w:rsidR="00A30181" w:rsidRPr="008A0256">
      <w:rPr>
        <w:rFonts w:cs="Arial"/>
      </w:rPr>
      <w:fldChar w:fldCharType="separate"/>
    </w:r>
    <w:r w:rsidR="006D5E5C">
      <w:rPr>
        <w:rFonts w:cs="Arial"/>
        <w:noProof/>
      </w:rPr>
      <w:t>1</w:t>
    </w:r>
    <w:r w:rsidR="00A30181" w:rsidRPr="008A0256">
      <w:rPr>
        <w:rFonts w:cs="Arial"/>
      </w:rPr>
      <w:fldChar w:fldCharType="end"/>
    </w:r>
    <w:r w:rsidRPr="008A0256">
      <w:rPr>
        <w:rFonts w:cs="Arial"/>
      </w:rPr>
      <w:t xml:space="preserve"> / </w:t>
    </w:r>
    <w:r w:rsidR="00A30181" w:rsidRPr="008A0256">
      <w:rPr>
        <w:rFonts w:cs="Arial"/>
        <w:lang w:val="de-DE"/>
      </w:rPr>
      <w:fldChar w:fldCharType="begin"/>
    </w:r>
    <w:r w:rsidRPr="008A0256">
      <w:rPr>
        <w:rFonts w:cs="Arial"/>
        <w:lang w:val="de-DE"/>
      </w:rPr>
      <w:instrText xml:space="preserve"> NUMPAGES  </w:instrText>
    </w:r>
    <w:r w:rsidR="00A30181" w:rsidRPr="008A0256">
      <w:rPr>
        <w:rFonts w:cs="Arial"/>
        <w:lang w:val="de-DE"/>
      </w:rPr>
      <w:fldChar w:fldCharType="separate"/>
    </w:r>
    <w:r w:rsidR="006D5E5C">
      <w:rPr>
        <w:rFonts w:cs="Arial"/>
        <w:noProof/>
        <w:lang w:val="de-DE"/>
      </w:rPr>
      <w:t>1</w:t>
    </w:r>
    <w:r w:rsidR="00A30181" w:rsidRPr="008A0256">
      <w:rPr>
        <w:rFonts w:cs="Arial"/>
        <w:lang w:val="de-DE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FE" w:rsidRDefault="00BB44F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E5C" w:rsidRDefault="006D5E5C" w:rsidP="00BB44FE">
      <w:r>
        <w:separator/>
      </w:r>
    </w:p>
  </w:footnote>
  <w:footnote w:type="continuationSeparator" w:id="0">
    <w:p w:rsidR="006D5E5C" w:rsidRDefault="006D5E5C" w:rsidP="00BB4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FE" w:rsidRDefault="00BB44F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 w:cs="Arial"/>
        <w:szCs w:val="24"/>
      </w:rPr>
      <w:alias w:val="Titel"/>
      <w:id w:val="77738743"/>
      <w:placeholder>
        <w:docPart w:val="640A7560C243441D83017CBC73F513A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B44FE" w:rsidRDefault="00BB44FE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B44FE">
          <w:rPr>
            <w:rFonts w:eastAsiaTheme="majorEastAsia" w:cs="Arial"/>
            <w:szCs w:val="24"/>
          </w:rPr>
          <w:t>Taller de lecturas</w:t>
        </w:r>
      </w:p>
    </w:sdtContent>
  </w:sdt>
  <w:p w:rsidR="00BB44FE" w:rsidRDefault="00BB44FE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FE" w:rsidRDefault="00BB44F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B0F"/>
    <w:multiLevelType w:val="multilevel"/>
    <w:tmpl w:val="D632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F3AFE"/>
    <w:multiLevelType w:val="multilevel"/>
    <w:tmpl w:val="CC54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DB107E"/>
    <w:multiLevelType w:val="multilevel"/>
    <w:tmpl w:val="BEB0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425037"/>
    <w:multiLevelType w:val="multilevel"/>
    <w:tmpl w:val="31F63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3D4179"/>
    <w:multiLevelType w:val="hybridMultilevel"/>
    <w:tmpl w:val="82A22304"/>
    <w:lvl w:ilvl="0" w:tplc="C0F88FEE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D049F0"/>
    <w:multiLevelType w:val="multilevel"/>
    <w:tmpl w:val="900A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C1810"/>
    <w:multiLevelType w:val="hybridMultilevel"/>
    <w:tmpl w:val="E8603FBC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597ECD"/>
    <w:multiLevelType w:val="multilevel"/>
    <w:tmpl w:val="B9BC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40E5A"/>
    <w:multiLevelType w:val="multilevel"/>
    <w:tmpl w:val="6DF4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9470D"/>
    <w:multiLevelType w:val="multilevel"/>
    <w:tmpl w:val="0C28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5E34FC"/>
    <w:multiLevelType w:val="multilevel"/>
    <w:tmpl w:val="DEF2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C86640"/>
    <w:multiLevelType w:val="hybridMultilevel"/>
    <w:tmpl w:val="09A6A5E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043080"/>
    <w:multiLevelType w:val="multilevel"/>
    <w:tmpl w:val="D42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DC53B2D"/>
    <w:multiLevelType w:val="multilevel"/>
    <w:tmpl w:val="C2D2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6"/>
    </w:lvlOverride>
  </w:num>
  <w:num w:numId="2">
    <w:abstractNumId w:val="2"/>
    <w:lvlOverride w:ilvl="0">
      <w:startOverride w:val="7"/>
    </w:lvlOverride>
  </w:num>
  <w:num w:numId="3">
    <w:abstractNumId w:val="6"/>
  </w:num>
  <w:num w:numId="4">
    <w:abstractNumId w:val="13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5"/>
  </w:num>
  <w:num w:numId="13">
    <w:abstractNumId w:val="8"/>
  </w:num>
  <w:num w:numId="14">
    <w:abstractNumId w:val="4"/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11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53F9"/>
    <w:rsid w:val="00161FF1"/>
    <w:rsid w:val="002315DB"/>
    <w:rsid w:val="002B12CF"/>
    <w:rsid w:val="002B53F9"/>
    <w:rsid w:val="00482A50"/>
    <w:rsid w:val="00514362"/>
    <w:rsid w:val="00680F7D"/>
    <w:rsid w:val="006D5E5C"/>
    <w:rsid w:val="00A30181"/>
    <w:rsid w:val="00BB44FE"/>
    <w:rsid w:val="00DD33CB"/>
    <w:rsid w:val="00E1477C"/>
    <w:rsid w:val="00E4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36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514362"/>
    <w:pPr>
      <w:keepNext/>
      <w:spacing w:before="240" w:after="60"/>
      <w:outlineLvl w:val="0"/>
    </w:pPr>
    <w:rPr>
      <w:b/>
      <w:kern w:val="28"/>
      <w:sz w:val="28"/>
      <w:lang w:val="es-E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4362"/>
    <w:pPr>
      <w:keepNext/>
      <w:keepLines/>
      <w:spacing w:before="200" w:after="24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2B53F9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53F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53F9"/>
    <w:rPr>
      <w:rFonts w:ascii="Tahoma" w:eastAsia="Times New Roman" w:hAnsi="Tahoma" w:cs="Tahoma"/>
      <w:sz w:val="16"/>
      <w:szCs w:val="16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514362"/>
    <w:rPr>
      <w:rFonts w:ascii="Arial" w:eastAsia="Times New Roman" w:hAnsi="Arial" w:cs="Times New Roman"/>
      <w:b/>
      <w:kern w:val="28"/>
      <w:sz w:val="28"/>
      <w:szCs w:val="20"/>
      <w:lang w:val="es-ES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4362"/>
    <w:rPr>
      <w:rFonts w:ascii="Arial" w:eastAsiaTheme="majorEastAsia" w:hAnsi="Arial" w:cstheme="majorBidi"/>
      <w:b/>
      <w:bCs/>
      <w:color w:val="17365D" w:themeColor="text2" w:themeShade="BF"/>
      <w:sz w:val="26"/>
      <w:szCs w:val="26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14362"/>
    <w:pPr>
      <w:pBdr>
        <w:bottom w:val="single" w:sz="8" w:space="4" w:color="4F81BD" w:themeColor="accent1"/>
      </w:pBdr>
      <w:spacing w:after="30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436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customStyle="1" w:styleId="Aufzhlung">
    <w:name w:val="Aufzählung"/>
    <w:basedOn w:val="Standard"/>
    <w:qFormat/>
    <w:rsid w:val="00514362"/>
    <w:pPr>
      <w:numPr>
        <w:numId w:val="15"/>
      </w:numPr>
      <w:spacing w:line="360" w:lineRule="auto"/>
    </w:pPr>
    <w:rPr>
      <w:sz w:val="28"/>
      <w:szCs w:val="32"/>
      <w:lang w:val="es-ES"/>
    </w:rPr>
  </w:style>
  <w:style w:type="paragraph" w:styleId="Listenabsatz">
    <w:name w:val="List Paragraph"/>
    <w:basedOn w:val="Standard"/>
    <w:uiPriority w:val="34"/>
    <w:qFormat/>
    <w:rsid w:val="00514362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DD33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33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BB4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44FE"/>
    <w:rPr>
      <w:rFonts w:ascii="Arial" w:eastAsia="Times New Roman" w:hAnsi="Arial" w:cs="Times New Roman"/>
      <w:sz w:val="24"/>
      <w:szCs w:val="20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BB4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44FE"/>
    <w:rPr>
      <w:rFonts w:ascii="Arial" w:eastAsia="Times New Roman" w:hAnsi="Arial" w:cs="Times New Roman"/>
      <w:sz w:val="24"/>
      <w:szCs w:val="20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actualidadliteratura.com/wp-content/uploads/2008/07/gramatica-espanola-tercer-libro.jp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0A7560C243441D83017CBC73F51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DE382-7101-49FC-B6EC-A3FFBFCA1910}"/>
      </w:docPartPr>
      <w:docPartBody>
        <w:p w:rsidR="005F1E0F" w:rsidRDefault="000076C0" w:rsidP="000076C0">
          <w:pPr>
            <w:pStyle w:val="640A7560C243441D83017CBC73F513A2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076C0"/>
    <w:rsid w:val="000076C0"/>
    <w:rsid w:val="002D36CA"/>
    <w:rsid w:val="005F1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E0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E51D757A2BB41098177269E7C5FB7E0">
    <w:name w:val="0E51D757A2BB41098177269E7C5FB7E0"/>
    <w:rsid w:val="000076C0"/>
  </w:style>
  <w:style w:type="paragraph" w:customStyle="1" w:styleId="640A7560C243441D83017CBC73F513A2">
    <w:name w:val="640A7560C243441D83017CBC73F513A2"/>
    <w:rsid w:val="000076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de lecturas</dc:title>
  <dc:creator>nicole</dc:creator>
  <cp:lastModifiedBy>nicole</cp:lastModifiedBy>
  <cp:revision>8</cp:revision>
  <cp:lastPrinted>2010-03-13T10:54:00Z</cp:lastPrinted>
  <dcterms:created xsi:type="dcterms:W3CDTF">2010-03-09T12:42:00Z</dcterms:created>
  <dcterms:modified xsi:type="dcterms:W3CDTF">2010-03-13T10:59:00Z</dcterms:modified>
</cp:coreProperties>
</file>